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661F16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F12CE">
        <w:rPr>
          <w:rFonts w:ascii="Times New Roman" w:hAnsi="Times New Roman" w:cs="Times New Roman"/>
          <w:sz w:val="20"/>
          <w:szCs w:val="20"/>
        </w:rPr>
        <w:t>1715871617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8AFBB8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F12C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7936130825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17CB4E1" w:rsidR="007B293B" w:rsidRPr="00BF12C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F12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7936130825</w:t>
      </w:r>
    </w:p>
    <w:p w14:paraId="10CA8339" w14:textId="6AE6920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F12CE">
        <w:rPr>
          <w:rFonts w:ascii="Times New Roman" w:hAnsi="Times New Roman" w:cs="Times New Roman"/>
          <w:b/>
          <w:bCs/>
          <w:sz w:val="24"/>
          <w:szCs w:val="24"/>
        </w:rPr>
        <w:t>ÖTVÖS BARBARA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AE7532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12CE">
        <w:rPr>
          <w:rFonts w:ascii="Times New Roman" w:hAnsi="Times New Roman" w:cs="Times New Roman"/>
          <w:b/>
          <w:sz w:val="24"/>
          <w:szCs w:val="24"/>
        </w:rPr>
        <w:t>8398655038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2026-05-12T07:00:00Z</dcterms:created>
  <dcterms:modified xsi:type="dcterms:W3CDTF">2026-05-12T07:01:00Z</dcterms:modified>
</cp:coreProperties>
</file>