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FB966F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27321">
        <w:rPr>
          <w:rFonts w:ascii="Times New Roman" w:hAnsi="Times New Roman" w:cs="Times New Roman"/>
          <w:sz w:val="20"/>
          <w:szCs w:val="20"/>
        </w:rPr>
        <w:t>1695886201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E4B207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2732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8220269894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F9EFADE" w:rsidR="007B293B" w:rsidRPr="00127321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273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8220269894</w:t>
      </w:r>
    </w:p>
    <w:p w14:paraId="10CA8339" w14:textId="43235C1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5FD2">
        <w:rPr>
          <w:rFonts w:ascii="Times New Roman" w:hAnsi="Times New Roman" w:cs="Times New Roman"/>
          <w:b/>
          <w:bCs/>
          <w:sz w:val="24"/>
          <w:szCs w:val="24"/>
        </w:rPr>
        <w:t>OSZOLI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D102AF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5FD2">
        <w:rPr>
          <w:rFonts w:ascii="Times New Roman" w:hAnsi="Times New Roman" w:cs="Times New Roman"/>
          <w:b/>
          <w:sz w:val="24"/>
          <w:szCs w:val="24"/>
        </w:rPr>
        <w:t>8387344680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2026-05-13T11:21:00Z</dcterms:created>
  <dcterms:modified xsi:type="dcterms:W3CDTF">2026-05-13T11:22:00Z</dcterms:modified>
</cp:coreProperties>
</file>