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65F760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8119B">
        <w:rPr>
          <w:rFonts w:ascii="Times New Roman" w:hAnsi="Times New Roman" w:cs="Times New Roman"/>
          <w:sz w:val="20"/>
          <w:szCs w:val="20"/>
        </w:rPr>
        <w:t>1745863730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BE0F449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A8119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7797266987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7A57361" w:rsidR="007B293B" w:rsidRPr="00A8119B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A811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7797266987</w:t>
      </w:r>
    </w:p>
    <w:p w14:paraId="10CA8339" w14:textId="1B9B2D5E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8119B">
        <w:rPr>
          <w:rFonts w:ascii="Times New Roman" w:hAnsi="Times New Roman" w:cs="Times New Roman"/>
          <w:b/>
          <w:bCs/>
          <w:sz w:val="24"/>
          <w:szCs w:val="24"/>
        </w:rPr>
        <w:t>Miklós Lászlóné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D8A0B3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119B">
        <w:rPr>
          <w:rFonts w:ascii="Times New Roman" w:hAnsi="Times New Roman" w:cs="Times New Roman"/>
          <w:b/>
          <w:sz w:val="24"/>
          <w:szCs w:val="24"/>
        </w:rPr>
        <w:t>8460312070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19B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2026-05-07T05:41:00Z</dcterms:created>
  <dcterms:modified xsi:type="dcterms:W3CDTF">2026-05-07T05:41:00Z</dcterms:modified>
</cp:coreProperties>
</file>