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066AE22D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0E0EB2">
        <w:rPr>
          <w:rFonts w:ascii="Times New Roman" w:hAnsi="Times New Roman" w:cs="Times New Roman"/>
          <w:sz w:val="20"/>
          <w:szCs w:val="20"/>
        </w:rPr>
        <w:t>1745889190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40309D0E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0E0EB2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7964884730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432CEA79" w:rsidR="007B293B" w:rsidRPr="000E0EB2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0E0E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7964884730</w:t>
      </w:r>
    </w:p>
    <w:p w14:paraId="10CA8339" w14:textId="4D85AAEC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E0EB2">
        <w:rPr>
          <w:rFonts w:ascii="Times New Roman" w:hAnsi="Times New Roman" w:cs="Times New Roman"/>
          <w:b/>
          <w:bCs/>
          <w:sz w:val="24"/>
          <w:szCs w:val="24"/>
        </w:rPr>
        <w:t>BROGYÁNYI ELVIRA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59B71DAB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0EB2">
        <w:rPr>
          <w:rFonts w:ascii="Times New Roman" w:hAnsi="Times New Roman" w:cs="Times New Roman"/>
          <w:b/>
          <w:sz w:val="24"/>
          <w:szCs w:val="24"/>
        </w:rPr>
        <w:t>8348782885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2026-05-12T06:29:00Z</dcterms:created>
  <dcterms:modified xsi:type="dcterms:W3CDTF">2026-05-12T06:30:00Z</dcterms:modified>
</cp:coreProperties>
</file>